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1AE" w:rsidRPr="0017103A" w:rsidRDefault="008C1E6E" w:rsidP="0017103A">
      <w:pPr>
        <w:spacing w:line="360" w:lineRule="auto"/>
        <w:ind w:right="-141"/>
        <w:jc w:val="right"/>
        <w:rPr>
          <w:b/>
          <w:bCs/>
          <w:u w:val="single"/>
        </w:rPr>
      </w:pPr>
      <w:r w:rsidRPr="0017103A">
        <w:rPr>
          <w:b/>
          <w:bCs/>
          <w:u w:val="single"/>
        </w:rPr>
        <w:t>Образец №</w:t>
      </w:r>
      <w:r w:rsidR="0017103A" w:rsidRPr="0017103A">
        <w:rPr>
          <w:b/>
          <w:bCs/>
          <w:u w:val="single"/>
        </w:rPr>
        <w:t>1</w:t>
      </w:r>
      <w:r w:rsidR="00755ED8">
        <w:rPr>
          <w:b/>
          <w:bCs/>
          <w:u w:val="single"/>
        </w:rPr>
        <w:t>1</w:t>
      </w:r>
    </w:p>
    <w:p w:rsidR="0017103A" w:rsidRPr="0017103A" w:rsidRDefault="0017103A" w:rsidP="0017103A">
      <w:pPr>
        <w:spacing w:before="120" w:after="120"/>
        <w:jc w:val="both"/>
        <w:rPr>
          <w:b/>
          <w:sz w:val="28"/>
        </w:rPr>
      </w:pPr>
      <w:bookmarkStart w:id="0" w:name="_Toc358732530"/>
      <w:bookmarkStart w:id="1" w:name="_Toc358734476"/>
    </w:p>
    <w:p w:rsidR="00303148" w:rsidRPr="0017103A" w:rsidRDefault="00303148" w:rsidP="0017103A">
      <w:pPr>
        <w:spacing w:before="120" w:after="120"/>
        <w:jc w:val="center"/>
        <w:rPr>
          <w:b/>
          <w:sz w:val="28"/>
        </w:rPr>
      </w:pPr>
      <w:r w:rsidRPr="0017103A">
        <w:rPr>
          <w:b/>
          <w:sz w:val="28"/>
        </w:rPr>
        <w:t>Д Е К Л А Р А Ц И Я</w:t>
      </w:r>
      <w:bookmarkEnd w:id="0"/>
      <w:bookmarkEnd w:id="1"/>
    </w:p>
    <w:p w:rsidR="00303148" w:rsidRPr="0017103A" w:rsidRDefault="00303148" w:rsidP="0017103A">
      <w:pPr>
        <w:spacing w:before="120" w:after="120"/>
        <w:jc w:val="center"/>
        <w:rPr>
          <w:b/>
        </w:rPr>
      </w:pPr>
      <w:r w:rsidRPr="0017103A">
        <w:rPr>
          <w:b/>
        </w:rPr>
        <w:t>за липса на обстоятелства съгласно „Общите насоки за избягване на конфликт на интереси по смисъла на чл. 5</w:t>
      </w:r>
      <w:r w:rsidRPr="0017103A">
        <w:rPr>
          <w:b/>
          <w:lang w:val="ru-RU"/>
        </w:rPr>
        <w:t>7</w:t>
      </w:r>
      <w:r w:rsidRPr="0017103A">
        <w:rPr>
          <w:b/>
        </w:rPr>
        <w:t xml:space="preserve"> от Регламент </w:t>
      </w:r>
      <w:r w:rsidRPr="0017103A">
        <w:rPr>
          <w:b/>
          <w:lang w:val="ru-RU"/>
        </w:rPr>
        <w:t>966</w:t>
      </w:r>
      <w:r w:rsidRPr="0017103A">
        <w:rPr>
          <w:b/>
        </w:rPr>
        <w:t>/20</w:t>
      </w:r>
      <w:r w:rsidRPr="0017103A">
        <w:rPr>
          <w:b/>
          <w:lang w:val="ru-RU"/>
        </w:rPr>
        <w:t>1</w:t>
      </w:r>
      <w:r w:rsidRPr="0017103A">
        <w:rPr>
          <w:b/>
        </w:rPr>
        <w:t xml:space="preserve">2 и за спазване принципа на безпристрастност и независимост при управление на оперативните програми, </w:t>
      </w:r>
      <w:proofErr w:type="spellStart"/>
      <w:r w:rsidRPr="0017103A">
        <w:rPr>
          <w:b/>
        </w:rPr>
        <w:t>съфинансирани</w:t>
      </w:r>
      <w:proofErr w:type="spellEnd"/>
      <w:r w:rsidRPr="0017103A">
        <w:rPr>
          <w:b/>
        </w:rPr>
        <w:t xml:space="preserve"> от Структурните и </w:t>
      </w:r>
      <w:proofErr w:type="spellStart"/>
      <w:r w:rsidRPr="0017103A">
        <w:rPr>
          <w:b/>
        </w:rPr>
        <w:t>Кохезионния</w:t>
      </w:r>
      <w:proofErr w:type="spellEnd"/>
      <w:r w:rsidRPr="0017103A">
        <w:rPr>
          <w:b/>
        </w:rPr>
        <w:t xml:space="preserve"> фондове на ЕС”</w:t>
      </w:r>
    </w:p>
    <w:p w:rsidR="00303148" w:rsidRPr="0017103A" w:rsidRDefault="00303148" w:rsidP="0017103A">
      <w:pPr>
        <w:spacing w:before="120" w:after="120"/>
        <w:jc w:val="center"/>
      </w:pPr>
    </w:p>
    <w:p w:rsidR="00303148" w:rsidRPr="0017103A" w:rsidRDefault="00E85213" w:rsidP="0017103A">
      <w:pPr>
        <w:ind w:firstLine="720"/>
        <w:jc w:val="both"/>
        <w:rPr>
          <w:lang w:val="ru-RU"/>
        </w:rPr>
      </w:pPr>
      <w:bookmarkStart w:id="2" w:name="_Toc358732531"/>
      <w:bookmarkStart w:id="3" w:name="_Toc358734477"/>
      <w:proofErr w:type="spellStart"/>
      <w:r w:rsidRPr="0017103A">
        <w:rPr>
          <w:lang w:val="ru-RU"/>
        </w:rPr>
        <w:t>Долуподписаният</w:t>
      </w:r>
      <w:proofErr w:type="spellEnd"/>
      <w:proofErr w:type="gramStart"/>
      <w:r w:rsidRPr="0017103A">
        <w:rPr>
          <w:lang w:val="ru-RU"/>
        </w:rPr>
        <w:t>/-</w:t>
      </w:r>
      <w:proofErr w:type="spellStart"/>
      <w:proofErr w:type="gramEnd"/>
      <w:r w:rsidRPr="0017103A">
        <w:rPr>
          <w:lang w:val="ru-RU"/>
        </w:rPr>
        <w:t>ната</w:t>
      </w:r>
      <w:proofErr w:type="spellEnd"/>
      <w:r w:rsidRPr="0017103A">
        <w:rPr>
          <w:lang w:val="ru-RU"/>
        </w:rPr>
        <w:t xml:space="preserve"> </w:t>
      </w:r>
      <w:r w:rsidR="00303148" w:rsidRPr="0017103A">
        <w:t>....................................................</w:t>
      </w:r>
      <w:r w:rsidRPr="0017103A">
        <w:t>.............</w:t>
      </w:r>
      <w:r w:rsidR="00303148" w:rsidRPr="0017103A">
        <w:t>,</w:t>
      </w:r>
      <w:r w:rsidRPr="0017103A">
        <w:rPr>
          <w:lang w:val="ru-RU"/>
        </w:rPr>
        <w:t xml:space="preserve"> </w:t>
      </w:r>
      <w:r w:rsidR="00303148" w:rsidRPr="0017103A">
        <w:rPr>
          <w:lang w:val="ru-RU"/>
        </w:rPr>
        <w:t xml:space="preserve">с </w:t>
      </w:r>
      <w:proofErr w:type="spellStart"/>
      <w:r w:rsidR="00303148" w:rsidRPr="0017103A">
        <w:rPr>
          <w:lang w:val="ru-RU"/>
        </w:rPr>
        <w:t>лична</w:t>
      </w:r>
      <w:proofErr w:type="spellEnd"/>
      <w:r w:rsidR="00303148" w:rsidRPr="0017103A">
        <w:rPr>
          <w:lang w:val="ru-RU"/>
        </w:rPr>
        <w:t xml:space="preserve"> карта № ............................., </w:t>
      </w:r>
      <w:proofErr w:type="spellStart"/>
      <w:r w:rsidR="00303148" w:rsidRPr="0017103A">
        <w:rPr>
          <w:lang w:val="ru-RU"/>
        </w:rPr>
        <w:t>издадена</w:t>
      </w:r>
      <w:proofErr w:type="spellEnd"/>
      <w:r w:rsidR="00303148" w:rsidRPr="0017103A">
        <w:rPr>
          <w:lang w:val="ru-RU"/>
        </w:rPr>
        <w:t xml:space="preserve"> на ...................... от ...........................</w:t>
      </w:r>
      <w:r w:rsidRPr="0017103A">
        <w:rPr>
          <w:lang w:val="ru-RU"/>
        </w:rPr>
        <w:t>.</w:t>
      </w:r>
      <w:r w:rsidR="00303148" w:rsidRPr="0017103A">
        <w:rPr>
          <w:lang w:val="ru-RU"/>
        </w:rPr>
        <w:t>с ЕГН.................</w:t>
      </w:r>
      <w:r w:rsidRPr="0017103A">
        <w:rPr>
          <w:lang w:val="ru-RU"/>
        </w:rPr>
        <w:t>.........</w:t>
      </w:r>
      <w:r w:rsidR="00303148" w:rsidRPr="0017103A">
        <w:rPr>
          <w:lang w:val="ru-RU"/>
        </w:rPr>
        <w:t xml:space="preserve">, в </w:t>
      </w:r>
      <w:proofErr w:type="spellStart"/>
      <w:r w:rsidR="00303148" w:rsidRPr="0017103A">
        <w:rPr>
          <w:lang w:val="ru-RU"/>
        </w:rPr>
        <w:t>качеството</w:t>
      </w:r>
      <w:proofErr w:type="spellEnd"/>
      <w:r w:rsidR="00303148" w:rsidRPr="0017103A">
        <w:rPr>
          <w:lang w:val="ru-RU"/>
        </w:rPr>
        <w:t xml:space="preserve"> ми на ................................</w:t>
      </w:r>
      <w:r w:rsidR="00303148" w:rsidRPr="0017103A">
        <w:t>.</w:t>
      </w:r>
      <w:r w:rsidRPr="0017103A">
        <w:rPr>
          <w:lang w:val="ru-RU"/>
        </w:rPr>
        <w:t>........................</w:t>
      </w:r>
    </w:p>
    <w:p w:rsidR="00303148" w:rsidRPr="0017103A" w:rsidRDefault="00303148" w:rsidP="0017103A">
      <w:pPr>
        <w:ind w:left="5760"/>
        <w:jc w:val="both"/>
        <w:rPr>
          <w:lang w:val="ru-RU"/>
        </w:rPr>
      </w:pPr>
      <w:r w:rsidRPr="0017103A">
        <w:rPr>
          <w:lang w:val="ru-RU"/>
        </w:rPr>
        <w:t xml:space="preserve"> </w:t>
      </w:r>
      <w:r w:rsidRPr="0017103A">
        <w:rPr>
          <w:i/>
          <w:iCs/>
          <w:lang w:val="ru-RU"/>
        </w:rPr>
        <w:t>(</w:t>
      </w:r>
      <w:r w:rsidRPr="0017103A">
        <w:rPr>
          <w:i/>
          <w:iCs/>
        </w:rPr>
        <w:t>посочете длъжността)</w:t>
      </w:r>
    </w:p>
    <w:p w:rsidR="00303148" w:rsidRPr="0017103A" w:rsidRDefault="00303148" w:rsidP="0017103A">
      <w:pPr>
        <w:jc w:val="both"/>
        <w:rPr>
          <w:lang w:val="ru-RU"/>
        </w:rPr>
      </w:pPr>
      <w:r w:rsidRPr="0017103A">
        <w:t>на .........................</w:t>
      </w:r>
      <w:r w:rsidR="00E85213" w:rsidRPr="0017103A">
        <w:t>..................</w:t>
      </w:r>
      <w:r w:rsidRPr="0017103A">
        <w:t xml:space="preserve">, </w:t>
      </w:r>
      <w:r w:rsidRPr="0017103A">
        <w:rPr>
          <w:lang w:val="ru-RU"/>
        </w:rPr>
        <w:t xml:space="preserve">вписано в </w:t>
      </w:r>
      <w:proofErr w:type="spellStart"/>
      <w:r w:rsidRPr="0017103A">
        <w:rPr>
          <w:lang w:val="ru-RU"/>
        </w:rPr>
        <w:t>търговския</w:t>
      </w:r>
      <w:proofErr w:type="spellEnd"/>
      <w:r w:rsidRPr="0017103A">
        <w:rPr>
          <w:lang w:val="ru-RU"/>
        </w:rPr>
        <w:t xml:space="preserve"> </w:t>
      </w:r>
      <w:proofErr w:type="spellStart"/>
      <w:r w:rsidRPr="0017103A">
        <w:rPr>
          <w:lang w:val="ru-RU"/>
        </w:rPr>
        <w:t>регистър</w:t>
      </w:r>
      <w:proofErr w:type="spellEnd"/>
      <w:r w:rsidRPr="0017103A">
        <w:rPr>
          <w:lang w:val="ru-RU"/>
        </w:rPr>
        <w:t xml:space="preserve"> на </w:t>
      </w:r>
      <w:proofErr w:type="spellStart"/>
      <w:r w:rsidRPr="0017103A">
        <w:rPr>
          <w:lang w:val="ru-RU"/>
        </w:rPr>
        <w:t>Агенцията</w:t>
      </w:r>
      <w:proofErr w:type="spellEnd"/>
      <w:r w:rsidRPr="0017103A">
        <w:rPr>
          <w:lang w:val="ru-RU"/>
        </w:rPr>
        <w:t xml:space="preserve"> </w:t>
      </w:r>
    </w:p>
    <w:p w:rsidR="00303148" w:rsidRPr="0017103A" w:rsidRDefault="00303148" w:rsidP="0017103A">
      <w:pPr>
        <w:ind w:left="720"/>
        <w:jc w:val="both"/>
        <w:rPr>
          <w:lang w:val="ru-RU"/>
        </w:rPr>
      </w:pPr>
      <w:r w:rsidRPr="0017103A">
        <w:rPr>
          <w:i/>
          <w:iCs/>
          <w:lang w:val="ru-RU"/>
        </w:rPr>
        <w:t>(</w:t>
      </w:r>
      <w:r w:rsidRPr="0017103A">
        <w:rPr>
          <w:i/>
          <w:iCs/>
        </w:rPr>
        <w:t>посочете фирмата на участника)</w:t>
      </w:r>
    </w:p>
    <w:p w:rsidR="00DC2AB4" w:rsidRPr="0017103A" w:rsidRDefault="00303148" w:rsidP="0017103A">
      <w:pPr>
        <w:jc w:val="both"/>
        <w:rPr>
          <w:b/>
        </w:rPr>
      </w:pPr>
      <w:r w:rsidRPr="0017103A">
        <w:t>по вписванията под единен индентификационен код № ............................, със седалище и адрес на  управление.................................., тел..</w:t>
      </w:r>
      <w:r w:rsidR="00E85213" w:rsidRPr="0017103A">
        <w:t>........................</w:t>
      </w:r>
      <w:r w:rsidRPr="0017103A">
        <w:t xml:space="preserve">, факс.....................................- участник в обществена поръчка с предмет: </w:t>
      </w:r>
      <w:r w:rsidR="008A2D2F" w:rsidRPr="00600C12">
        <w:rPr>
          <w:b/>
        </w:rPr>
        <w:t xml:space="preserve">„Избор на изпълнител за извършване на консултантски услуги за подготовка на формуляр за кандидатстване по програма INTERREG V-A Румъния – България 2014-2020 г., Приоритетна ос 1: Добре свързан регион, Специфична цел 1.1: Подобряване на планирането, разработването и координирането на трансгранични транспортни системи за по-добри връзки с TEN-T транспортна мрежа” с проект „Модернизация на окръжен път DJ 506 </w:t>
      </w:r>
      <w:proofErr w:type="spellStart"/>
      <w:r w:rsidR="008A2D2F" w:rsidRPr="00600C12">
        <w:rPr>
          <w:b/>
        </w:rPr>
        <w:t>Скурту</w:t>
      </w:r>
      <w:proofErr w:type="spellEnd"/>
      <w:r w:rsidR="008A2D2F" w:rsidRPr="00600C12">
        <w:rPr>
          <w:b/>
        </w:rPr>
        <w:t xml:space="preserve"> Маре (DJ 701) - Негрени, от км 87+000-94+160 (7,160 км) и изграждане на нова пътна връзка, продължение на републикански път II-52, от ОК 9722 на ул. „33-ти св. полк” до ОТ 759 на ул. „Дунав” в гр. Свищов, област Велико Търново”</w:t>
      </w:r>
      <w:r w:rsidR="008A2D2F">
        <w:rPr>
          <w:b/>
        </w:rPr>
        <w:t>.</w:t>
      </w:r>
    </w:p>
    <w:p w:rsidR="00303148" w:rsidRDefault="00303148" w:rsidP="0017103A">
      <w:pPr>
        <w:pStyle w:val="CharChar1"/>
        <w:tabs>
          <w:tab w:val="clear" w:pos="709"/>
          <w:tab w:val="left" w:pos="400"/>
        </w:tabs>
        <w:jc w:val="center"/>
        <w:rPr>
          <w:rFonts w:ascii="Times New Roman" w:hAnsi="Times New Roman"/>
          <w:b/>
          <w:lang w:val="bg-BG"/>
        </w:rPr>
      </w:pPr>
      <w:r w:rsidRPr="0017103A">
        <w:rPr>
          <w:rFonts w:ascii="Times New Roman" w:hAnsi="Times New Roman"/>
          <w:b/>
          <w:lang w:val="bg-BG"/>
        </w:rPr>
        <w:t>Д Е К Л А Р И Р А М, ЧЕ:</w:t>
      </w:r>
      <w:bookmarkEnd w:id="2"/>
      <w:bookmarkEnd w:id="3"/>
    </w:p>
    <w:p w:rsidR="00DC2AB4" w:rsidRPr="0017103A" w:rsidRDefault="00DC2AB4" w:rsidP="0017103A">
      <w:pPr>
        <w:pStyle w:val="CharChar1"/>
        <w:tabs>
          <w:tab w:val="clear" w:pos="709"/>
          <w:tab w:val="left" w:pos="400"/>
        </w:tabs>
        <w:jc w:val="center"/>
        <w:rPr>
          <w:rFonts w:ascii="Times New Roman" w:hAnsi="Times New Roman"/>
          <w:b/>
          <w:lang w:val="bg-BG"/>
        </w:rPr>
      </w:pPr>
    </w:p>
    <w:p w:rsidR="009C7862" w:rsidRPr="0017103A" w:rsidRDefault="00303148" w:rsidP="0017103A">
      <w:pPr>
        <w:jc w:val="both"/>
        <w:rPr>
          <w:sz w:val="22"/>
          <w:szCs w:val="22"/>
          <w:lang w:val="ru-RU"/>
        </w:rPr>
      </w:pPr>
      <w:r w:rsidRPr="0017103A">
        <w:rPr>
          <w:sz w:val="22"/>
          <w:szCs w:val="22"/>
        </w:rPr>
        <w:t>1.</w:t>
      </w:r>
      <w:r w:rsidRPr="0017103A">
        <w:rPr>
          <w:sz w:val="22"/>
          <w:szCs w:val="22"/>
        </w:rPr>
        <w:tab/>
      </w:r>
      <w:r w:rsidR="009C7862" w:rsidRPr="0017103A">
        <w:rPr>
          <w:sz w:val="22"/>
          <w:szCs w:val="22"/>
        </w:rPr>
        <w:t xml:space="preserve">В качеството си на представляващ участника не работя по трудово или служебно правоотношение в Управляващия орган на  </w:t>
      </w:r>
      <w:r w:rsidR="009C7862" w:rsidRPr="0017103A">
        <w:rPr>
          <w:rStyle w:val="hps"/>
          <w:sz w:val="22"/>
          <w:szCs w:val="22"/>
        </w:rPr>
        <w:t>Програма за трансгранично сътрудничество Румъния – България 2007 – 2013”</w:t>
      </w:r>
      <w:r w:rsidR="0017103A" w:rsidRPr="0017103A">
        <w:rPr>
          <w:rStyle w:val="hps"/>
          <w:sz w:val="22"/>
          <w:szCs w:val="22"/>
        </w:rPr>
        <w:t xml:space="preserve"> и</w:t>
      </w:r>
      <w:r w:rsidR="0017103A">
        <w:rPr>
          <w:rStyle w:val="hps"/>
          <w:sz w:val="22"/>
          <w:szCs w:val="22"/>
        </w:rPr>
        <w:t>ли</w:t>
      </w:r>
      <w:r w:rsidR="0017103A" w:rsidRPr="0017103A">
        <w:rPr>
          <w:b/>
        </w:rPr>
        <w:t xml:space="preserve"> ПРОГРАМА INTERREG V-A РУМЪНИЯ – БЪЛГАРИЯ 2014-2020 </w:t>
      </w:r>
      <w:r w:rsidR="0017103A">
        <w:rPr>
          <w:b/>
        </w:rPr>
        <w:t xml:space="preserve">г. </w:t>
      </w:r>
      <w:r w:rsidR="009C7862" w:rsidRPr="0017103A">
        <w:rPr>
          <w:rStyle w:val="hps"/>
          <w:sz w:val="22"/>
          <w:szCs w:val="22"/>
        </w:rPr>
        <w:t>през последната една година, считано от датата на подаване на оферта от участника, не съм бил назначен на трудово или служебно правоотношение в Управляващия орган.</w:t>
      </w:r>
    </w:p>
    <w:p w:rsidR="00303148" w:rsidRPr="0017103A" w:rsidRDefault="00303148" w:rsidP="0017103A">
      <w:pPr>
        <w:spacing w:before="120" w:after="120"/>
        <w:jc w:val="both"/>
        <w:rPr>
          <w:sz w:val="22"/>
          <w:szCs w:val="22"/>
        </w:rPr>
      </w:pPr>
      <w:r w:rsidRPr="0017103A">
        <w:rPr>
          <w:sz w:val="22"/>
          <w:szCs w:val="22"/>
        </w:rPr>
        <w:t>2.</w:t>
      </w:r>
      <w:r w:rsidRPr="0017103A">
        <w:rPr>
          <w:sz w:val="22"/>
          <w:szCs w:val="22"/>
        </w:rPr>
        <w:tab/>
        <w:t xml:space="preserve">Участникът, когото представлявам няма сключен трудов или друг договор за изпълнение на ръководни или контролни функции с лице, работещо по трудово или служебно правоотношение в Управляващия орган на </w:t>
      </w:r>
      <w:r w:rsidR="009C7862" w:rsidRPr="0017103A">
        <w:rPr>
          <w:rStyle w:val="hps"/>
          <w:sz w:val="22"/>
          <w:szCs w:val="22"/>
        </w:rPr>
        <w:t>Програма за трансгранично сътрудничество Румъния – България 2007 – 2013”</w:t>
      </w:r>
      <w:r w:rsidRPr="0017103A">
        <w:rPr>
          <w:sz w:val="22"/>
          <w:szCs w:val="22"/>
        </w:rPr>
        <w:t xml:space="preserve"> </w:t>
      </w:r>
      <w:r w:rsidR="0017103A" w:rsidRPr="0017103A">
        <w:rPr>
          <w:sz w:val="22"/>
          <w:szCs w:val="22"/>
        </w:rPr>
        <w:t xml:space="preserve">или </w:t>
      </w:r>
      <w:r w:rsidR="0017103A" w:rsidRPr="0017103A">
        <w:rPr>
          <w:b/>
        </w:rPr>
        <w:t xml:space="preserve"> ПРОГРАМА INTERREG V-A РУМЪНИЯ – БЪЛГАРИЯ 2014-2020 </w:t>
      </w:r>
      <w:r w:rsidR="0017103A">
        <w:rPr>
          <w:b/>
        </w:rPr>
        <w:t>г</w:t>
      </w:r>
      <w:r w:rsidR="0017103A" w:rsidRPr="0017103A">
        <w:rPr>
          <w:sz w:val="22"/>
          <w:szCs w:val="22"/>
        </w:rPr>
        <w:t xml:space="preserve"> </w:t>
      </w:r>
      <w:r w:rsidRPr="0017103A">
        <w:rPr>
          <w:sz w:val="22"/>
          <w:szCs w:val="22"/>
        </w:rPr>
        <w:t>или което през последната една година, считано от датата на подаване на офертата от участника, е било назначено на трудово или служебно правоотношение в Управляващия орган.</w:t>
      </w:r>
    </w:p>
    <w:p w:rsidR="00303148" w:rsidRPr="0017103A" w:rsidRDefault="00303148" w:rsidP="0017103A">
      <w:pPr>
        <w:spacing w:before="120" w:after="120"/>
        <w:jc w:val="both"/>
      </w:pPr>
      <w:r w:rsidRPr="0017103A">
        <w:t>3.</w:t>
      </w:r>
      <w:r w:rsidRPr="0017103A">
        <w:tab/>
        <w:t xml:space="preserve">Лице, работещо на трудово или служебно правоотношение в Управляващия орган на </w:t>
      </w:r>
      <w:r w:rsidR="00CB5014" w:rsidRPr="0017103A">
        <w:rPr>
          <w:rStyle w:val="hps"/>
          <w:b/>
          <w:sz w:val="22"/>
          <w:szCs w:val="22"/>
        </w:rPr>
        <w:t>Програма за трансгранично сътрудничество Румъния – България 2007 – 2013”</w:t>
      </w:r>
      <w:r w:rsidR="0017103A">
        <w:rPr>
          <w:rStyle w:val="hps"/>
          <w:b/>
          <w:sz w:val="22"/>
          <w:szCs w:val="22"/>
        </w:rPr>
        <w:t xml:space="preserve"> или </w:t>
      </w:r>
      <w:r w:rsidR="0017103A" w:rsidRPr="00BB0699">
        <w:rPr>
          <w:b/>
        </w:rPr>
        <w:t xml:space="preserve">ПО ПРОГРАМА INTERREG V-A РУМЪНИЯ – БЪЛГАРИЯ 2014-2020 </w:t>
      </w:r>
      <w:r w:rsidR="0017103A">
        <w:rPr>
          <w:b/>
        </w:rPr>
        <w:t>г</w:t>
      </w:r>
      <w:r w:rsidRPr="0017103A">
        <w:t>, или което през последната една година, считано от датата на подаване на офертата от участника, е било назначено на трудово или служебно правоотношение в Управляващия орган, не притежава дялове от капитала на представлявания от мен участник.</w:t>
      </w:r>
    </w:p>
    <w:p w:rsidR="00303148" w:rsidRPr="0017103A" w:rsidRDefault="00303148" w:rsidP="0017103A">
      <w:pPr>
        <w:spacing w:before="120" w:after="120"/>
        <w:jc w:val="both"/>
      </w:pPr>
      <w:r w:rsidRPr="0017103A">
        <w:t>4.</w:t>
      </w:r>
      <w:r w:rsidRPr="0017103A">
        <w:tab/>
        <w:t>Участникът, когото представлявам не е сключил договор за консултантски услуги с лице, работещо на трудово или служебно правоотношение в Управляващия орган, или което през последната една година, считано от датата на подаване на оферта от участника, е било назначено на трудово или служебно правоотношение в Управляващия орган.</w:t>
      </w:r>
    </w:p>
    <w:p w:rsidR="004E580F" w:rsidRPr="0017103A" w:rsidRDefault="004E580F" w:rsidP="0017103A">
      <w:pPr>
        <w:spacing w:before="120" w:after="120"/>
        <w:jc w:val="both"/>
      </w:pPr>
      <w:r w:rsidRPr="0017103A">
        <w:t>5. В случай, че представляваният от мен участник бъде обявен за изпълнител на обществена поръчка</w:t>
      </w:r>
      <w:r w:rsidR="006C7185" w:rsidRPr="0017103A">
        <w:t xml:space="preserve">, се задължавам да предприема всички необходими мерки за избягване на конфликт на </w:t>
      </w:r>
      <w:r w:rsidR="006C7185" w:rsidRPr="0017103A">
        <w:lastRenderedPageBreak/>
        <w:t>интереси*, както и да уведомя незабавно Възложителя относно обстоятелство, което предизвиква или може да предизвика подобен конфликт.</w:t>
      </w:r>
    </w:p>
    <w:p w:rsidR="00CB5014" w:rsidRPr="0017103A" w:rsidRDefault="004E580F" w:rsidP="0017103A">
      <w:pPr>
        <w:spacing w:before="120" w:after="120"/>
        <w:jc w:val="both"/>
      </w:pPr>
      <w:r w:rsidRPr="0017103A">
        <w:t>6</w:t>
      </w:r>
      <w:r w:rsidR="00303148" w:rsidRPr="0017103A">
        <w:t xml:space="preserve">. </w:t>
      </w:r>
      <w:r w:rsidR="00303148" w:rsidRPr="0017103A">
        <w:tab/>
      </w:r>
      <w:r w:rsidR="00CB5014" w:rsidRPr="0017103A">
        <w:t>В случай, че представляваният от мен участник бъде обявен за изпълнител на обществена поръчка, се задължавам да предприема всички необходими мерки за недопускане на нередности** и измами, които имат или биха имали като последица нанасянето на вреда на общия бюджет на Европейски съюз и/или националния бюджет, както и да уведомявам незабавно възложителя относно обстоятелството, което предизвиква или може да предизвика нередност или измама.</w:t>
      </w:r>
    </w:p>
    <w:p w:rsidR="00303148" w:rsidRPr="0017103A" w:rsidRDefault="00303148" w:rsidP="0017103A">
      <w:pPr>
        <w:spacing w:before="120" w:after="120"/>
        <w:ind w:firstLine="708"/>
        <w:jc w:val="both"/>
      </w:pPr>
      <w:r w:rsidRPr="0017103A">
        <w:t>Запознат съм, че Възложителят може едностранно да прекрати сключения с избрания изпълнител договор, когато:</w:t>
      </w:r>
    </w:p>
    <w:p w:rsidR="00303148" w:rsidRPr="0017103A" w:rsidRDefault="00303148" w:rsidP="0017103A">
      <w:pPr>
        <w:numPr>
          <w:ilvl w:val="0"/>
          <w:numId w:val="8"/>
        </w:numPr>
        <w:tabs>
          <w:tab w:val="num" w:pos="0"/>
        </w:tabs>
        <w:spacing w:before="120" w:after="120" w:line="276" w:lineRule="auto"/>
        <w:ind w:left="0" w:firstLine="0"/>
        <w:jc w:val="both"/>
      </w:pPr>
      <w:r w:rsidRPr="0017103A">
        <w:t>Изпълнителят сключи трудов или друг договор за изпълнение на ръководни или контролни функции с лице, работещо по трудово или служ</w:t>
      </w:r>
      <w:r w:rsidR="00D57952" w:rsidRPr="0017103A">
        <w:t xml:space="preserve">ебно правоотношение в УО на </w:t>
      </w:r>
      <w:r w:rsidR="00D57952" w:rsidRPr="0017103A">
        <w:rPr>
          <w:rStyle w:val="hps"/>
          <w:b/>
          <w:sz w:val="22"/>
          <w:szCs w:val="22"/>
        </w:rPr>
        <w:t>Програма за трансгранично сътрудничество Румъния – България 2007 – 2013”</w:t>
      </w:r>
      <w:r w:rsidR="0017103A">
        <w:rPr>
          <w:rStyle w:val="hps"/>
          <w:b/>
          <w:sz w:val="22"/>
          <w:szCs w:val="22"/>
        </w:rPr>
        <w:t xml:space="preserve"> или</w:t>
      </w:r>
      <w:r w:rsidR="0017103A" w:rsidRPr="0017103A">
        <w:rPr>
          <w:b/>
        </w:rPr>
        <w:t xml:space="preserve"> </w:t>
      </w:r>
      <w:r w:rsidR="0017103A" w:rsidRPr="00BB0699">
        <w:rPr>
          <w:b/>
        </w:rPr>
        <w:t xml:space="preserve">ПО ПРОГРАМА INTERREG V-A РУМЪНИЯ – БЪЛГАРИЯ 2014-2020 </w:t>
      </w:r>
      <w:r w:rsidR="0017103A">
        <w:rPr>
          <w:b/>
        </w:rPr>
        <w:t>г</w:t>
      </w:r>
      <w:r w:rsidR="00755ED8">
        <w:rPr>
          <w:b/>
        </w:rPr>
        <w:t>.</w:t>
      </w:r>
      <w:r w:rsidRPr="0017103A">
        <w:t xml:space="preserve">, докато заема съответната длъжност и една година след напускането й </w:t>
      </w:r>
    </w:p>
    <w:p w:rsidR="00303148" w:rsidRPr="0017103A" w:rsidRDefault="00303148" w:rsidP="0017103A">
      <w:pPr>
        <w:numPr>
          <w:ilvl w:val="0"/>
          <w:numId w:val="8"/>
        </w:numPr>
        <w:tabs>
          <w:tab w:val="num" w:pos="0"/>
        </w:tabs>
        <w:spacing w:before="120" w:after="120" w:line="276" w:lineRule="auto"/>
        <w:ind w:left="0" w:firstLine="0"/>
        <w:jc w:val="both"/>
      </w:pPr>
      <w:r w:rsidRPr="0017103A">
        <w:t xml:space="preserve">Изпълнителят сключи договор за консултантски услуги с лице, работещо по трудово или служебно правоотношение в УО на </w:t>
      </w:r>
      <w:r w:rsidR="007B4C96" w:rsidRPr="0017103A">
        <w:rPr>
          <w:rStyle w:val="hps"/>
          <w:b/>
          <w:sz w:val="22"/>
          <w:szCs w:val="22"/>
        </w:rPr>
        <w:t>Програма за трансгранично сътрудничество Румъния – България 2007 – 2013”</w:t>
      </w:r>
      <w:r w:rsidR="0017103A">
        <w:rPr>
          <w:rStyle w:val="hps"/>
          <w:b/>
          <w:sz w:val="22"/>
          <w:szCs w:val="22"/>
        </w:rPr>
        <w:t xml:space="preserve"> или </w:t>
      </w:r>
      <w:r w:rsidR="0017103A" w:rsidRPr="00BB0699">
        <w:rPr>
          <w:b/>
        </w:rPr>
        <w:t xml:space="preserve">ПО ПРОГРАМА INTERREG V-A РУМЪНИЯ – БЪЛГАРИЯ 2014-2020 </w:t>
      </w:r>
      <w:r w:rsidR="0017103A">
        <w:rPr>
          <w:b/>
        </w:rPr>
        <w:t>г</w:t>
      </w:r>
      <w:r w:rsidR="00755ED8">
        <w:rPr>
          <w:b/>
        </w:rPr>
        <w:t>.</w:t>
      </w:r>
      <w:r w:rsidRPr="0017103A">
        <w:t>, докато заема съответната длъжност и една година след напускането й.</w:t>
      </w:r>
    </w:p>
    <w:p w:rsidR="008C1E6E" w:rsidRPr="0017103A" w:rsidRDefault="008C1E6E" w:rsidP="0017103A">
      <w:pPr>
        <w:ind w:firstLine="720"/>
        <w:jc w:val="both"/>
        <w:rPr>
          <w:lang w:val="ru-RU"/>
        </w:rPr>
      </w:pPr>
      <w:r w:rsidRPr="0017103A">
        <w:rPr>
          <w:lang w:val="ru-RU"/>
        </w:rPr>
        <w:t xml:space="preserve">Известно ми е, </w:t>
      </w:r>
      <w:proofErr w:type="spellStart"/>
      <w:r w:rsidRPr="0017103A">
        <w:rPr>
          <w:lang w:val="ru-RU"/>
        </w:rPr>
        <w:t>че</w:t>
      </w:r>
      <w:proofErr w:type="spellEnd"/>
      <w:r w:rsidRPr="0017103A">
        <w:rPr>
          <w:lang w:val="ru-RU"/>
        </w:rPr>
        <w:t xml:space="preserve"> за </w:t>
      </w:r>
      <w:proofErr w:type="spellStart"/>
      <w:r w:rsidRPr="0017103A">
        <w:rPr>
          <w:lang w:val="ru-RU"/>
        </w:rPr>
        <w:t>деклариране</w:t>
      </w:r>
      <w:proofErr w:type="spellEnd"/>
      <w:r w:rsidRPr="0017103A">
        <w:rPr>
          <w:lang w:val="ru-RU"/>
        </w:rPr>
        <w:t xml:space="preserve"> на </w:t>
      </w:r>
      <w:proofErr w:type="spellStart"/>
      <w:r w:rsidRPr="0017103A">
        <w:rPr>
          <w:lang w:val="ru-RU"/>
        </w:rPr>
        <w:t>неверни</w:t>
      </w:r>
      <w:proofErr w:type="spellEnd"/>
      <w:r w:rsidRPr="0017103A">
        <w:rPr>
          <w:lang w:val="ru-RU"/>
        </w:rPr>
        <w:t xml:space="preserve"> </w:t>
      </w:r>
      <w:proofErr w:type="spellStart"/>
      <w:r w:rsidRPr="0017103A">
        <w:rPr>
          <w:lang w:val="ru-RU"/>
        </w:rPr>
        <w:t>данни</w:t>
      </w:r>
      <w:proofErr w:type="spellEnd"/>
      <w:r w:rsidRPr="0017103A">
        <w:rPr>
          <w:lang w:val="ru-RU"/>
        </w:rPr>
        <w:t xml:space="preserve"> нося </w:t>
      </w:r>
      <w:proofErr w:type="spellStart"/>
      <w:r w:rsidRPr="0017103A">
        <w:rPr>
          <w:lang w:val="ru-RU"/>
        </w:rPr>
        <w:t>наказателна</w:t>
      </w:r>
      <w:proofErr w:type="spellEnd"/>
      <w:r w:rsidRPr="0017103A">
        <w:rPr>
          <w:lang w:val="ru-RU"/>
        </w:rPr>
        <w:t xml:space="preserve"> </w:t>
      </w:r>
      <w:proofErr w:type="spellStart"/>
      <w:r w:rsidRPr="0017103A">
        <w:rPr>
          <w:lang w:val="ru-RU"/>
        </w:rPr>
        <w:t>отговорност</w:t>
      </w:r>
      <w:proofErr w:type="spellEnd"/>
      <w:r w:rsidRPr="0017103A">
        <w:rPr>
          <w:lang w:val="ru-RU"/>
        </w:rPr>
        <w:t xml:space="preserve"> по чл. 313 от </w:t>
      </w:r>
      <w:proofErr w:type="spellStart"/>
      <w:r w:rsidRPr="0017103A">
        <w:rPr>
          <w:lang w:val="ru-RU"/>
        </w:rPr>
        <w:t>Наказателния</w:t>
      </w:r>
      <w:proofErr w:type="spellEnd"/>
      <w:r w:rsidRPr="0017103A">
        <w:rPr>
          <w:lang w:val="ru-RU"/>
        </w:rPr>
        <w:t xml:space="preserve"> кодекс.</w:t>
      </w:r>
    </w:p>
    <w:p w:rsidR="008C1E6E" w:rsidRPr="0017103A" w:rsidRDefault="008C1E6E" w:rsidP="0017103A">
      <w:pPr>
        <w:jc w:val="both"/>
        <w:rPr>
          <w:lang w:val="ru-RU"/>
        </w:rPr>
      </w:pPr>
    </w:p>
    <w:p w:rsidR="008C1E6E" w:rsidRPr="0017103A" w:rsidRDefault="008C1E6E" w:rsidP="0017103A">
      <w:pPr>
        <w:jc w:val="both"/>
        <w:rPr>
          <w:sz w:val="22"/>
          <w:szCs w:val="22"/>
          <w:lang w:val="ru-RU"/>
        </w:rPr>
      </w:pPr>
    </w:p>
    <w:p w:rsidR="008C1E6E" w:rsidRPr="0017103A" w:rsidRDefault="008C1E6E" w:rsidP="0017103A">
      <w:pPr>
        <w:jc w:val="both"/>
        <w:rPr>
          <w:sz w:val="22"/>
          <w:szCs w:val="22"/>
          <w:lang w:val="ru-RU"/>
        </w:rPr>
      </w:pPr>
      <w:r w:rsidRPr="0017103A">
        <w:rPr>
          <w:sz w:val="22"/>
          <w:szCs w:val="22"/>
          <w:lang w:val="ru-RU"/>
        </w:rPr>
        <w:t xml:space="preserve">......................................г.                 </w:t>
      </w:r>
      <w:r w:rsidRPr="0017103A">
        <w:rPr>
          <w:sz w:val="22"/>
          <w:szCs w:val="22"/>
          <w:lang w:val="ru-RU"/>
        </w:rPr>
        <w:tab/>
      </w:r>
      <w:r w:rsidRPr="0017103A">
        <w:rPr>
          <w:sz w:val="22"/>
          <w:szCs w:val="22"/>
          <w:lang w:val="ru-RU"/>
        </w:rPr>
        <w:tab/>
        <w:t xml:space="preserve">     </w:t>
      </w:r>
      <w:r w:rsidRPr="0017103A">
        <w:rPr>
          <w:b/>
          <w:caps/>
          <w:sz w:val="22"/>
          <w:szCs w:val="22"/>
          <w:lang w:val="ru-RU"/>
        </w:rPr>
        <w:t>Декларатор:</w:t>
      </w:r>
      <w:r w:rsidRPr="0017103A">
        <w:rPr>
          <w:sz w:val="22"/>
          <w:szCs w:val="22"/>
          <w:lang w:val="ru-RU"/>
        </w:rPr>
        <w:t xml:space="preserve"> </w:t>
      </w:r>
      <w:r w:rsidRPr="0017103A">
        <w:rPr>
          <w:sz w:val="22"/>
          <w:szCs w:val="22"/>
          <w:lang w:val="ru-RU"/>
        </w:rPr>
        <w:softHyphen/>
        <w:t>........</w:t>
      </w:r>
      <w:r w:rsidR="00AA215B" w:rsidRPr="0017103A">
        <w:rPr>
          <w:sz w:val="22"/>
          <w:szCs w:val="22"/>
          <w:lang w:val="ru-RU"/>
        </w:rPr>
        <w:t>......................</w:t>
      </w:r>
    </w:p>
    <w:p w:rsidR="00AA215B" w:rsidRPr="0017103A" w:rsidRDefault="008C1E6E" w:rsidP="0017103A">
      <w:pPr>
        <w:tabs>
          <w:tab w:val="left" w:pos="720"/>
        </w:tabs>
        <w:ind w:left="5954" w:hanging="5954"/>
        <w:jc w:val="both"/>
        <w:rPr>
          <w:i/>
          <w:iCs/>
          <w:sz w:val="22"/>
          <w:szCs w:val="22"/>
          <w:lang w:val="ru-RU"/>
        </w:rPr>
      </w:pPr>
      <w:r w:rsidRPr="0017103A">
        <w:rPr>
          <w:i/>
          <w:iCs/>
          <w:sz w:val="22"/>
          <w:szCs w:val="22"/>
          <w:lang w:val="ru-RU"/>
        </w:rPr>
        <w:t xml:space="preserve">        (</w:t>
      </w:r>
      <w:r w:rsidRPr="0017103A">
        <w:rPr>
          <w:i/>
          <w:iCs/>
          <w:sz w:val="22"/>
          <w:szCs w:val="22"/>
        </w:rPr>
        <w:t>дата на подписване)</w:t>
      </w:r>
      <w:r w:rsidRPr="0017103A">
        <w:rPr>
          <w:i/>
          <w:iCs/>
          <w:sz w:val="22"/>
          <w:szCs w:val="22"/>
          <w:lang w:val="ru-RU"/>
        </w:rPr>
        <w:t xml:space="preserve">         </w:t>
      </w:r>
      <w:r w:rsidR="00755ED8">
        <w:rPr>
          <w:i/>
          <w:iCs/>
          <w:sz w:val="22"/>
          <w:szCs w:val="22"/>
          <w:lang w:val="ru-RU"/>
        </w:rPr>
        <w:t xml:space="preserve">           </w:t>
      </w:r>
      <w:r w:rsidRPr="0017103A">
        <w:rPr>
          <w:i/>
          <w:iCs/>
          <w:sz w:val="22"/>
          <w:szCs w:val="22"/>
          <w:lang w:val="ru-RU"/>
        </w:rPr>
        <w:t xml:space="preserve">  </w:t>
      </w:r>
      <w:r w:rsidR="00654D23" w:rsidRPr="0017103A">
        <w:rPr>
          <w:i/>
          <w:iCs/>
          <w:sz w:val="22"/>
          <w:szCs w:val="22"/>
          <w:lang w:val="ru-RU"/>
        </w:rPr>
        <w:t xml:space="preserve">          (трите имена, </w:t>
      </w:r>
      <w:proofErr w:type="spellStart"/>
      <w:r w:rsidR="00654D23" w:rsidRPr="0017103A">
        <w:rPr>
          <w:i/>
          <w:iCs/>
          <w:sz w:val="22"/>
          <w:szCs w:val="22"/>
          <w:lang w:val="ru-RU"/>
        </w:rPr>
        <w:t>длъжност</w:t>
      </w:r>
      <w:proofErr w:type="spellEnd"/>
      <w:r w:rsidR="00654D23" w:rsidRPr="0017103A">
        <w:rPr>
          <w:i/>
          <w:iCs/>
          <w:sz w:val="22"/>
          <w:szCs w:val="22"/>
          <w:lang w:val="ru-RU"/>
        </w:rPr>
        <w:t xml:space="preserve"> и   </w:t>
      </w:r>
      <w:proofErr w:type="spellStart"/>
      <w:r w:rsidR="00654D23" w:rsidRPr="0017103A">
        <w:rPr>
          <w:i/>
          <w:iCs/>
          <w:sz w:val="22"/>
          <w:szCs w:val="22"/>
          <w:lang w:val="ru-RU"/>
        </w:rPr>
        <w:t>подпис</w:t>
      </w:r>
      <w:proofErr w:type="spellEnd"/>
      <w:r w:rsidR="00654D23" w:rsidRPr="0017103A">
        <w:rPr>
          <w:i/>
          <w:iCs/>
          <w:sz w:val="22"/>
          <w:szCs w:val="22"/>
          <w:lang w:val="ru-RU"/>
        </w:rPr>
        <w:t xml:space="preserve"> на </w:t>
      </w:r>
      <w:proofErr w:type="spellStart"/>
      <w:r w:rsidR="00654D23" w:rsidRPr="0017103A">
        <w:rPr>
          <w:i/>
          <w:iCs/>
          <w:sz w:val="22"/>
          <w:szCs w:val="22"/>
          <w:lang w:val="ru-RU"/>
        </w:rPr>
        <w:t>представляващия</w:t>
      </w:r>
      <w:proofErr w:type="spellEnd"/>
      <w:r w:rsidR="00654D23" w:rsidRPr="0017103A">
        <w:rPr>
          <w:i/>
          <w:iCs/>
          <w:sz w:val="22"/>
          <w:szCs w:val="22"/>
          <w:lang w:val="ru-RU"/>
        </w:rPr>
        <w:t xml:space="preserve"> и </w:t>
      </w:r>
      <w:proofErr w:type="spellStart"/>
      <w:r w:rsidR="00654D23" w:rsidRPr="0017103A">
        <w:rPr>
          <w:i/>
          <w:iCs/>
          <w:sz w:val="22"/>
          <w:szCs w:val="22"/>
          <w:lang w:val="ru-RU"/>
        </w:rPr>
        <w:t>печат</w:t>
      </w:r>
      <w:proofErr w:type="spellEnd"/>
      <w:r w:rsidR="00AA215B" w:rsidRPr="0017103A">
        <w:rPr>
          <w:i/>
          <w:iCs/>
          <w:sz w:val="22"/>
          <w:szCs w:val="22"/>
          <w:lang w:val="ru-RU"/>
        </w:rPr>
        <w:t>)</w:t>
      </w:r>
    </w:p>
    <w:p w:rsidR="008C1E6E" w:rsidRPr="0017103A" w:rsidRDefault="008C1E6E" w:rsidP="0017103A">
      <w:pPr>
        <w:tabs>
          <w:tab w:val="left" w:pos="720"/>
        </w:tabs>
        <w:jc w:val="both"/>
        <w:rPr>
          <w:i/>
          <w:iCs/>
          <w:sz w:val="22"/>
          <w:szCs w:val="22"/>
          <w:lang w:val="ru-RU"/>
        </w:rPr>
      </w:pPr>
      <w:r w:rsidRPr="0017103A">
        <w:rPr>
          <w:i/>
          <w:iCs/>
          <w:sz w:val="22"/>
          <w:szCs w:val="22"/>
          <w:lang w:val="ru-RU"/>
        </w:rPr>
        <w:t xml:space="preserve">                        </w:t>
      </w:r>
      <w:r w:rsidR="00105E48" w:rsidRPr="0017103A">
        <w:rPr>
          <w:i/>
          <w:iCs/>
          <w:sz w:val="22"/>
          <w:szCs w:val="22"/>
          <w:lang w:val="ru-RU"/>
        </w:rPr>
        <w:t xml:space="preserve">                     </w:t>
      </w:r>
    </w:p>
    <w:p w:rsidR="008C1E6E" w:rsidRPr="0017103A" w:rsidRDefault="008C1E6E" w:rsidP="0017103A">
      <w:pPr>
        <w:jc w:val="both"/>
        <w:rPr>
          <w:sz w:val="22"/>
          <w:szCs w:val="22"/>
          <w:lang w:val="ru-RU"/>
        </w:rPr>
      </w:pPr>
    </w:p>
    <w:p w:rsidR="008C1E6E" w:rsidRPr="0017103A" w:rsidRDefault="008C1E6E" w:rsidP="0017103A">
      <w:pPr>
        <w:jc w:val="both"/>
        <w:rPr>
          <w:sz w:val="22"/>
          <w:szCs w:val="22"/>
          <w:lang w:val="ru-RU"/>
        </w:rPr>
      </w:pPr>
    </w:p>
    <w:p w:rsidR="008C1E6E" w:rsidRPr="0017103A" w:rsidRDefault="008C1E6E" w:rsidP="0017103A">
      <w:pPr>
        <w:jc w:val="both"/>
        <w:rPr>
          <w:sz w:val="22"/>
          <w:szCs w:val="22"/>
          <w:lang w:val="ru-RU"/>
        </w:rPr>
      </w:pPr>
    </w:p>
    <w:p w:rsidR="008C1E6E" w:rsidRPr="0017103A" w:rsidRDefault="006C7185" w:rsidP="0017103A">
      <w:pPr>
        <w:jc w:val="both"/>
        <w:rPr>
          <w:i/>
          <w:sz w:val="16"/>
          <w:szCs w:val="16"/>
        </w:rPr>
      </w:pPr>
      <w:r w:rsidRPr="0017103A">
        <w:rPr>
          <w:i/>
          <w:sz w:val="16"/>
          <w:szCs w:val="16"/>
        </w:rPr>
        <w:t>*</w:t>
      </w:r>
      <w:r w:rsidR="002733FB" w:rsidRPr="0017103A">
        <w:rPr>
          <w:i/>
          <w:sz w:val="16"/>
          <w:szCs w:val="16"/>
        </w:rPr>
        <w:t xml:space="preserve"> </w:t>
      </w:r>
      <w:r w:rsidRPr="0017103A">
        <w:rPr>
          <w:i/>
          <w:sz w:val="16"/>
          <w:szCs w:val="16"/>
        </w:rPr>
        <w:t>Конфликт на интереси съществува, когато безпристрастното и обективно упражняване на функциите във връзка с участието в процедурата по възлагане на обществена поръчка и/или изпълнението на договора, от което и да е лице, е опорочено по причини, свързани със семейството, емоционалния живот</w:t>
      </w:r>
      <w:r w:rsidR="004E5FD6" w:rsidRPr="0017103A">
        <w:rPr>
          <w:i/>
          <w:sz w:val="16"/>
          <w:szCs w:val="16"/>
        </w:rPr>
        <w:t>, политическата и националната принадлежност</w:t>
      </w:r>
      <w:r w:rsidR="002733FB" w:rsidRPr="0017103A">
        <w:rPr>
          <w:i/>
          <w:sz w:val="16"/>
          <w:szCs w:val="16"/>
        </w:rPr>
        <w:t xml:space="preserve">, икономически интерес или всякакъв друг интерес, който е общ с този на възложителя или изпълнителя. </w:t>
      </w:r>
    </w:p>
    <w:p w:rsidR="00A14E1F" w:rsidRPr="0017103A" w:rsidRDefault="00A14E1F" w:rsidP="0017103A">
      <w:pPr>
        <w:jc w:val="both"/>
        <w:rPr>
          <w:i/>
          <w:sz w:val="16"/>
          <w:szCs w:val="16"/>
        </w:rPr>
      </w:pPr>
    </w:p>
    <w:p w:rsidR="002733FB" w:rsidRPr="0017103A" w:rsidRDefault="002733FB" w:rsidP="0017103A">
      <w:pPr>
        <w:jc w:val="both"/>
        <w:rPr>
          <w:i/>
          <w:sz w:val="16"/>
          <w:szCs w:val="16"/>
        </w:rPr>
      </w:pPr>
      <w:r w:rsidRPr="0017103A">
        <w:rPr>
          <w:i/>
          <w:sz w:val="16"/>
          <w:szCs w:val="16"/>
        </w:rPr>
        <w:t xml:space="preserve">** </w:t>
      </w:r>
      <w:r w:rsidR="00E348CE" w:rsidRPr="0017103A">
        <w:rPr>
          <w:i/>
          <w:sz w:val="16"/>
          <w:szCs w:val="16"/>
        </w:rPr>
        <w:t xml:space="preserve">Всяко нарушение на разпоредбите на </w:t>
      </w:r>
      <w:proofErr w:type="spellStart"/>
      <w:r w:rsidR="00E348CE" w:rsidRPr="0017103A">
        <w:rPr>
          <w:i/>
          <w:sz w:val="16"/>
          <w:szCs w:val="16"/>
        </w:rPr>
        <w:t>общ</w:t>
      </w:r>
      <w:r w:rsidR="006203E4" w:rsidRPr="0017103A">
        <w:rPr>
          <w:i/>
          <w:sz w:val="16"/>
          <w:szCs w:val="16"/>
        </w:rPr>
        <w:t>ност</w:t>
      </w:r>
      <w:r w:rsidR="00E348CE" w:rsidRPr="0017103A">
        <w:rPr>
          <w:i/>
          <w:sz w:val="16"/>
          <w:szCs w:val="16"/>
        </w:rPr>
        <w:t>ното</w:t>
      </w:r>
      <w:proofErr w:type="spellEnd"/>
      <w:r w:rsidR="00E348CE" w:rsidRPr="0017103A">
        <w:rPr>
          <w:i/>
          <w:sz w:val="16"/>
          <w:szCs w:val="16"/>
        </w:rPr>
        <w:t xml:space="preserve"> право</w:t>
      </w:r>
      <w:r w:rsidR="006203E4" w:rsidRPr="0017103A">
        <w:rPr>
          <w:i/>
          <w:sz w:val="16"/>
          <w:szCs w:val="16"/>
        </w:rPr>
        <w:t>, произтичащо от действие или бездействие на икономически оператор, което има или би имало като последица нанасянето на вреда на общия бюджет на Европейския съюз, като отчете неоправдан разход на общия бюджет на Европейския съюз, като отчете неоправдан разход на общия бюджет.</w:t>
      </w:r>
    </w:p>
    <w:sectPr w:rsidR="002733FB" w:rsidRPr="0017103A" w:rsidSect="0017103A">
      <w:headerReference w:type="default" r:id="rId7"/>
      <w:footerReference w:type="default" r:id="rId8"/>
      <w:pgSz w:w="11906" w:h="16838" w:code="9"/>
      <w:pgMar w:top="709" w:right="567" w:bottom="540" w:left="1077" w:header="227" w:footer="35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DE6" w:rsidRDefault="00BA6DE6">
      <w:r>
        <w:separator/>
      </w:r>
    </w:p>
  </w:endnote>
  <w:endnote w:type="continuationSeparator" w:id="0">
    <w:p w:rsidR="00BA6DE6" w:rsidRDefault="00BA6D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9CB" w:rsidRDefault="000219CB" w:rsidP="00444A4E">
    <w:pPr>
      <w:pStyle w:val="a5"/>
      <w:spacing w:line="276" w:lineRule="auto"/>
      <w:jc w:val="center"/>
      <w:rPr>
        <w:rFonts w:ascii="Trebuchet MS" w:hAnsi="Trebuchet MS"/>
        <w:lang w:val="en-US"/>
      </w:rPr>
    </w:pPr>
  </w:p>
  <w:p w:rsidR="000219CB" w:rsidRPr="00DB3FDE" w:rsidRDefault="000219CB" w:rsidP="00DB3FDE">
    <w:pPr>
      <w:pStyle w:val="a5"/>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DE6" w:rsidRDefault="00BA6DE6">
      <w:r>
        <w:separator/>
      </w:r>
    </w:p>
  </w:footnote>
  <w:footnote w:type="continuationSeparator" w:id="0">
    <w:p w:rsidR="00BA6DE6" w:rsidRDefault="00BA6D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1"/>
      <w:gridCol w:w="2501"/>
      <w:gridCol w:w="2501"/>
      <w:gridCol w:w="2501"/>
    </w:tblGrid>
    <w:tr w:rsidR="000219CB">
      <w:tc>
        <w:tcPr>
          <w:tcW w:w="2501" w:type="dxa"/>
          <w:tcBorders>
            <w:top w:val="single" w:sz="4" w:space="0" w:color="FFFFFF"/>
            <w:left w:val="single" w:sz="4" w:space="0" w:color="FFFFFF"/>
            <w:bottom w:val="single" w:sz="4" w:space="0" w:color="FFFFFF"/>
            <w:right w:val="single" w:sz="4" w:space="0" w:color="FFFFFF"/>
          </w:tcBorders>
        </w:tcPr>
        <w:p w:rsidR="000219CB" w:rsidRDefault="000219CB" w:rsidP="003A68D9"/>
      </w:tc>
      <w:tc>
        <w:tcPr>
          <w:tcW w:w="2501" w:type="dxa"/>
          <w:tcBorders>
            <w:top w:val="single" w:sz="4" w:space="0" w:color="FFFFFF"/>
            <w:left w:val="single" w:sz="4" w:space="0" w:color="FFFFFF"/>
            <w:bottom w:val="single" w:sz="4" w:space="0" w:color="FFFFFF"/>
            <w:right w:val="single" w:sz="4" w:space="0" w:color="FFFFFF"/>
          </w:tcBorders>
          <w:vAlign w:val="bottom"/>
        </w:tcPr>
        <w:p w:rsidR="000219CB" w:rsidRPr="00ED1E77" w:rsidRDefault="000219CB" w:rsidP="003A68D9">
          <w:pPr>
            <w:rPr>
              <w:lang w:val="en-US"/>
            </w:rPr>
          </w:pPr>
        </w:p>
      </w:tc>
      <w:tc>
        <w:tcPr>
          <w:tcW w:w="2501" w:type="dxa"/>
          <w:tcBorders>
            <w:top w:val="single" w:sz="4" w:space="0" w:color="FFFFFF"/>
            <w:left w:val="single" w:sz="4" w:space="0" w:color="FFFFFF"/>
            <w:bottom w:val="single" w:sz="4" w:space="0" w:color="FFFFFF"/>
            <w:right w:val="single" w:sz="4" w:space="0" w:color="FFFFFF"/>
          </w:tcBorders>
          <w:vAlign w:val="bottom"/>
        </w:tcPr>
        <w:p w:rsidR="000219CB" w:rsidRDefault="000219CB" w:rsidP="003A68D9">
          <w:pPr>
            <w:jc w:val="center"/>
          </w:pPr>
        </w:p>
      </w:tc>
      <w:tc>
        <w:tcPr>
          <w:tcW w:w="2501" w:type="dxa"/>
          <w:tcBorders>
            <w:top w:val="single" w:sz="4" w:space="0" w:color="FFFFFF"/>
            <w:left w:val="single" w:sz="4" w:space="0" w:color="FFFFFF"/>
            <w:bottom w:val="single" w:sz="4" w:space="0" w:color="FFFFFF"/>
            <w:right w:val="single" w:sz="4" w:space="0" w:color="FFFFFF"/>
          </w:tcBorders>
          <w:vAlign w:val="center"/>
        </w:tcPr>
        <w:p w:rsidR="000219CB" w:rsidRDefault="000219CB" w:rsidP="003A68D9">
          <w:pPr>
            <w:jc w:val="right"/>
          </w:pPr>
        </w:p>
      </w:tc>
    </w:tr>
  </w:tbl>
  <w:p w:rsidR="000219CB" w:rsidRPr="006B08AE" w:rsidRDefault="000219CB">
    <w:pPr>
      <w:pStyle w:val="a4"/>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B096E6"/>
    <w:lvl w:ilvl="0">
      <w:numFmt w:val="bullet"/>
      <w:lvlText w:val="*"/>
      <w:lvlJc w:val="left"/>
    </w:lvl>
  </w:abstractNum>
  <w:abstractNum w:abstractNumId="1">
    <w:nsid w:val="0C29349D"/>
    <w:multiLevelType w:val="hybridMultilevel"/>
    <w:tmpl w:val="890642C0"/>
    <w:lvl w:ilvl="0" w:tplc="B2E487F0">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
    <w:nsid w:val="0C5D7C51"/>
    <w:multiLevelType w:val="hybridMultilevel"/>
    <w:tmpl w:val="EED26DC2"/>
    <w:lvl w:ilvl="0" w:tplc="25B29AB8">
      <w:start w:val="1"/>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3">
    <w:nsid w:val="196A3685"/>
    <w:multiLevelType w:val="hybridMultilevel"/>
    <w:tmpl w:val="928A533E"/>
    <w:lvl w:ilvl="0" w:tplc="04020001">
      <w:start w:val="5"/>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9FF5F7A"/>
    <w:multiLevelType w:val="hybridMultilevel"/>
    <w:tmpl w:val="D46E06E4"/>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4A9E52C0"/>
    <w:multiLevelType w:val="hybridMultilevel"/>
    <w:tmpl w:val="98242C92"/>
    <w:lvl w:ilvl="0" w:tplc="04020001">
      <w:start w:val="5"/>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4F6A4E83"/>
    <w:multiLevelType w:val="hybridMultilevel"/>
    <w:tmpl w:val="0F16301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570C3368"/>
    <w:multiLevelType w:val="hybridMultilevel"/>
    <w:tmpl w:val="94C2793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637F3D07"/>
    <w:multiLevelType w:val="hybridMultilevel"/>
    <w:tmpl w:val="F6B8933A"/>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
    <w:nsid w:val="70F832CF"/>
    <w:multiLevelType w:val="hybridMultilevel"/>
    <w:tmpl w:val="BDACE340"/>
    <w:lvl w:ilvl="0" w:tplc="6EC84894">
      <w:start w:val="1"/>
      <w:numFmt w:val="decimal"/>
      <w:lvlText w:val="%1."/>
      <w:lvlJc w:val="left"/>
      <w:pPr>
        <w:tabs>
          <w:tab w:val="num" w:pos="750"/>
        </w:tabs>
        <w:ind w:left="750" w:hanging="390"/>
      </w:pPr>
      <w:rPr>
        <w:rFonts w:hint="default"/>
        <w:color w:val="auto"/>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
    <w:abstractNumId w:val="8"/>
  </w:num>
  <w:num w:numId="4">
    <w:abstractNumId w:val="2"/>
  </w:num>
  <w:num w:numId="5">
    <w:abstractNumId w:val="6"/>
  </w:num>
  <w:num w:numId="6">
    <w:abstractNumId w:val="7"/>
  </w:num>
  <w:num w:numId="7">
    <w:abstractNumId w:val="1"/>
  </w:num>
  <w:num w:numId="8">
    <w:abstractNumId w:val="9"/>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025754"/>
    <w:rsid w:val="000219CB"/>
    <w:rsid w:val="00025754"/>
    <w:rsid w:val="00026E4D"/>
    <w:rsid w:val="0003069F"/>
    <w:rsid w:val="000319F4"/>
    <w:rsid w:val="00036F34"/>
    <w:rsid w:val="00047183"/>
    <w:rsid w:val="00051BAB"/>
    <w:rsid w:val="000A2747"/>
    <w:rsid w:val="000D6AEF"/>
    <w:rsid w:val="000E745C"/>
    <w:rsid w:val="00101521"/>
    <w:rsid w:val="00105E48"/>
    <w:rsid w:val="0011282B"/>
    <w:rsid w:val="00155365"/>
    <w:rsid w:val="0017103A"/>
    <w:rsid w:val="00171E02"/>
    <w:rsid w:val="001B41AE"/>
    <w:rsid w:val="001C1DE3"/>
    <w:rsid w:val="001C22E7"/>
    <w:rsid w:val="00205F48"/>
    <w:rsid w:val="002356CB"/>
    <w:rsid w:val="00236395"/>
    <w:rsid w:val="00240A38"/>
    <w:rsid w:val="002733FB"/>
    <w:rsid w:val="00293B66"/>
    <w:rsid w:val="002C4C16"/>
    <w:rsid w:val="002E4F53"/>
    <w:rsid w:val="002E760B"/>
    <w:rsid w:val="00303148"/>
    <w:rsid w:val="00356466"/>
    <w:rsid w:val="003632D6"/>
    <w:rsid w:val="00373FFF"/>
    <w:rsid w:val="00387E18"/>
    <w:rsid w:val="003A68D9"/>
    <w:rsid w:val="003A7998"/>
    <w:rsid w:val="00444A4E"/>
    <w:rsid w:val="00463591"/>
    <w:rsid w:val="004778D9"/>
    <w:rsid w:val="00481716"/>
    <w:rsid w:val="004B04BA"/>
    <w:rsid w:val="004B3D9A"/>
    <w:rsid w:val="004C7B79"/>
    <w:rsid w:val="004E580F"/>
    <w:rsid w:val="004E5FD6"/>
    <w:rsid w:val="004F0BBA"/>
    <w:rsid w:val="005235D5"/>
    <w:rsid w:val="005339D4"/>
    <w:rsid w:val="00550357"/>
    <w:rsid w:val="00554CE2"/>
    <w:rsid w:val="005779AE"/>
    <w:rsid w:val="00587C75"/>
    <w:rsid w:val="005B5B11"/>
    <w:rsid w:val="005D7190"/>
    <w:rsid w:val="005E5AEA"/>
    <w:rsid w:val="005F4795"/>
    <w:rsid w:val="00601C53"/>
    <w:rsid w:val="006203E4"/>
    <w:rsid w:val="00654D23"/>
    <w:rsid w:val="006652D2"/>
    <w:rsid w:val="00673306"/>
    <w:rsid w:val="006A13EE"/>
    <w:rsid w:val="006B04C4"/>
    <w:rsid w:val="006B08AE"/>
    <w:rsid w:val="006B1654"/>
    <w:rsid w:val="006C7185"/>
    <w:rsid w:val="006C7322"/>
    <w:rsid w:val="006E1CE0"/>
    <w:rsid w:val="006F34B4"/>
    <w:rsid w:val="0071514C"/>
    <w:rsid w:val="00733B3F"/>
    <w:rsid w:val="00736789"/>
    <w:rsid w:val="007367B0"/>
    <w:rsid w:val="0074609A"/>
    <w:rsid w:val="00750C33"/>
    <w:rsid w:val="00755ED8"/>
    <w:rsid w:val="00762F1B"/>
    <w:rsid w:val="007678BC"/>
    <w:rsid w:val="0077377C"/>
    <w:rsid w:val="00793059"/>
    <w:rsid w:val="007B2481"/>
    <w:rsid w:val="007B4C96"/>
    <w:rsid w:val="007D0579"/>
    <w:rsid w:val="007D61E6"/>
    <w:rsid w:val="007E19DD"/>
    <w:rsid w:val="00800435"/>
    <w:rsid w:val="0081276D"/>
    <w:rsid w:val="008A2D2F"/>
    <w:rsid w:val="008C1E6E"/>
    <w:rsid w:val="008F3568"/>
    <w:rsid w:val="00914DC9"/>
    <w:rsid w:val="009168CD"/>
    <w:rsid w:val="009526A7"/>
    <w:rsid w:val="00960A81"/>
    <w:rsid w:val="00972437"/>
    <w:rsid w:val="0097357A"/>
    <w:rsid w:val="009902A6"/>
    <w:rsid w:val="00992EEE"/>
    <w:rsid w:val="009A1546"/>
    <w:rsid w:val="009C7862"/>
    <w:rsid w:val="00A027D6"/>
    <w:rsid w:val="00A14E1F"/>
    <w:rsid w:val="00A429D7"/>
    <w:rsid w:val="00A5782F"/>
    <w:rsid w:val="00A60C02"/>
    <w:rsid w:val="00A66377"/>
    <w:rsid w:val="00AA215B"/>
    <w:rsid w:val="00AE4DC2"/>
    <w:rsid w:val="00B15221"/>
    <w:rsid w:val="00B83AB0"/>
    <w:rsid w:val="00BA5BA5"/>
    <w:rsid w:val="00BA6DE6"/>
    <w:rsid w:val="00BC5365"/>
    <w:rsid w:val="00BE6B0E"/>
    <w:rsid w:val="00C349C2"/>
    <w:rsid w:val="00C6138B"/>
    <w:rsid w:val="00C8373C"/>
    <w:rsid w:val="00CB5014"/>
    <w:rsid w:val="00CC0540"/>
    <w:rsid w:val="00CD26EC"/>
    <w:rsid w:val="00D57952"/>
    <w:rsid w:val="00D7274B"/>
    <w:rsid w:val="00D90989"/>
    <w:rsid w:val="00DA22AA"/>
    <w:rsid w:val="00DB3FDE"/>
    <w:rsid w:val="00DC2AB4"/>
    <w:rsid w:val="00DC3632"/>
    <w:rsid w:val="00DE0548"/>
    <w:rsid w:val="00DE4FD4"/>
    <w:rsid w:val="00DF385B"/>
    <w:rsid w:val="00E103DC"/>
    <w:rsid w:val="00E348CE"/>
    <w:rsid w:val="00E37C89"/>
    <w:rsid w:val="00E452E5"/>
    <w:rsid w:val="00E4670E"/>
    <w:rsid w:val="00E4798C"/>
    <w:rsid w:val="00E85213"/>
    <w:rsid w:val="00E9645A"/>
    <w:rsid w:val="00EE1A0B"/>
    <w:rsid w:val="00F31B8B"/>
    <w:rsid w:val="00F54E7C"/>
    <w:rsid w:val="00F91024"/>
    <w:rsid w:val="00FA08E5"/>
    <w:rsid w:val="00FA4237"/>
    <w:rsid w:val="00FA514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0989"/>
    <w:rPr>
      <w:sz w:val="24"/>
      <w:szCs w:val="24"/>
    </w:rPr>
  </w:style>
  <w:style w:type="paragraph" w:styleId="2">
    <w:name w:val="heading 2"/>
    <w:basedOn w:val="a"/>
    <w:next w:val="a"/>
    <w:link w:val="20"/>
    <w:qFormat/>
    <w:rsid w:val="0077377C"/>
    <w:pPr>
      <w:keepNext/>
      <w:jc w:val="both"/>
      <w:outlineLvl w:val="1"/>
    </w:pPr>
    <w:rPr>
      <w:rFonts w:ascii="Tahoma" w:hAnsi="Tahoma"/>
      <w:b/>
      <w:spacing w:val="2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57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025754"/>
    <w:pPr>
      <w:tabs>
        <w:tab w:val="center" w:pos="4536"/>
        <w:tab w:val="right" w:pos="9072"/>
      </w:tabs>
    </w:pPr>
  </w:style>
  <w:style w:type="paragraph" w:styleId="a5">
    <w:name w:val="footer"/>
    <w:basedOn w:val="a"/>
    <w:link w:val="a6"/>
    <w:rsid w:val="00025754"/>
    <w:pPr>
      <w:tabs>
        <w:tab w:val="center" w:pos="4536"/>
        <w:tab w:val="right" w:pos="9072"/>
      </w:tabs>
    </w:pPr>
  </w:style>
  <w:style w:type="character" w:styleId="a7">
    <w:name w:val="Hyperlink"/>
    <w:basedOn w:val="a0"/>
    <w:rsid w:val="006B08AE"/>
    <w:rPr>
      <w:color w:val="0000FF"/>
      <w:u w:val="single"/>
    </w:rPr>
  </w:style>
  <w:style w:type="paragraph" w:styleId="a8">
    <w:name w:val="Plain Text"/>
    <w:basedOn w:val="a"/>
    <w:rsid w:val="00DF385B"/>
    <w:rPr>
      <w:rFonts w:ascii="Courier New" w:hAnsi="Courier New" w:cs="Courier New"/>
      <w:sz w:val="20"/>
      <w:szCs w:val="20"/>
      <w:lang w:val="en-US" w:eastAsia="en-US"/>
    </w:rPr>
  </w:style>
  <w:style w:type="character" w:customStyle="1" w:styleId="a6">
    <w:name w:val="Долен колонтитул Знак"/>
    <w:basedOn w:val="a0"/>
    <w:link w:val="a5"/>
    <w:rsid w:val="00DF385B"/>
    <w:rPr>
      <w:sz w:val="24"/>
      <w:szCs w:val="24"/>
      <w:lang w:val="bg-BG" w:eastAsia="bg-BG" w:bidi="ar-SA"/>
    </w:rPr>
  </w:style>
  <w:style w:type="paragraph" w:styleId="a9">
    <w:name w:val="Title"/>
    <w:basedOn w:val="a"/>
    <w:qFormat/>
    <w:rsid w:val="00026E4D"/>
    <w:pPr>
      <w:jc w:val="center"/>
    </w:pPr>
    <w:rPr>
      <w:b/>
      <w:sz w:val="32"/>
      <w:szCs w:val="20"/>
      <w:u w:val="single"/>
      <w:lang w:eastAsia="en-US"/>
    </w:rPr>
  </w:style>
  <w:style w:type="paragraph" w:styleId="21">
    <w:name w:val="Body Text 2"/>
    <w:basedOn w:val="a"/>
    <w:rsid w:val="00026E4D"/>
    <w:rPr>
      <w:sz w:val="28"/>
      <w:szCs w:val="20"/>
      <w:lang w:eastAsia="en-US"/>
    </w:rPr>
  </w:style>
  <w:style w:type="character" w:customStyle="1" w:styleId="aa">
    <w:name w:val="Знак Знак"/>
    <w:basedOn w:val="a0"/>
    <w:locked/>
    <w:rsid w:val="00444A4E"/>
    <w:rPr>
      <w:sz w:val="28"/>
      <w:szCs w:val="28"/>
      <w:lang w:val="bg-BG" w:eastAsia="bg-BG" w:bidi="ar-SA"/>
    </w:rPr>
  </w:style>
  <w:style w:type="paragraph" w:styleId="ab">
    <w:name w:val="Balloon Text"/>
    <w:basedOn w:val="a"/>
    <w:link w:val="ac"/>
    <w:rsid w:val="004F0BBA"/>
    <w:rPr>
      <w:rFonts w:ascii="Tahoma" w:hAnsi="Tahoma" w:cs="Tahoma"/>
      <w:sz w:val="16"/>
      <w:szCs w:val="16"/>
    </w:rPr>
  </w:style>
  <w:style w:type="character" w:customStyle="1" w:styleId="ac">
    <w:name w:val="Изнесен текст Знак"/>
    <w:basedOn w:val="a0"/>
    <w:link w:val="ab"/>
    <w:rsid w:val="004F0BBA"/>
    <w:rPr>
      <w:rFonts w:ascii="Tahoma" w:hAnsi="Tahoma" w:cs="Tahoma"/>
      <w:sz w:val="16"/>
      <w:szCs w:val="16"/>
    </w:rPr>
  </w:style>
  <w:style w:type="character" w:customStyle="1" w:styleId="shorttext">
    <w:name w:val="short_text"/>
    <w:basedOn w:val="a0"/>
    <w:rsid w:val="005235D5"/>
  </w:style>
  <w:style w:type="character" w:customStyle="1" w:styleId="hps">
    <w:name w:val="hps"/>
    <w:basedOn w:val="a0"/>
    <w:rsid w:val="005235D5"/>
  </w:style>
  <w:style w:type="paragraph" w:customStyle="1" w:styleId="CharChar1">
    <w:name w:val="Char Char1"/>
    <w:basedOn w:val="a"/>
    <w:rsid w:val="003632D6"/>
    <w:pPr>
      <w:tabs>
        <w:tab w:val="left" w:pos="709"/>
      </w:tabs>
    </w:pPr>
    <w:rPr>
      <w:rFonts w:ascii="Tahoma" w:hAnsi="Tahoma"/>
      <w:lang w:val="pl-PL" w:eastAsia="pl-PL"/>
    </w:rPr>
  </w:style>
  <w:style w:type="character" w:customStyle="1" w:styleId="20">
    <w:name w:val="Заглавие 2 Знак"/>
    <w:basedOn w:val="a0"/>
    <w:link w:val="2"/>
    <w:semiHidden/>
    <w:rsid w:val="0077377C"/>
    <w:rPr>
      <w:rFonts w:asciiTheme="majorHAnsi" w:eastAsiaTheme="majorEastAsia" w:hAnsiTheme="majorHAnsi" w:cstheme="majorBidi"/>
      <w:b/>
      <w:bCs/>
      <w:color w:val="4F81BD" w:themeColor="accent1"/>
      <w:sz w:val="26"/>
      <w:szCs w:val="26"/>
    </w:rPr>
  </w:style>
  <w:style w:type="paragraph" w:styleId="ad">
    <w:name w:val="footnote text"/>
    <w:basedOn w:val="a"/>
    <w:link w:val="ae"/>
    <w:rsid w:val="001B41AE"/>
    <w:rPr>
      <w:sz w:val="20"/>
      <w:szCs w:val="20"/>
      <w:lang w:val="en-GB" w:eastAsia="en-US"/>
    </w:rPr>
  </w:style>
  <w:style w:type="character" w:customStyle="1" w:styleId="ae">
    <w:name w:val="Текст под линия Знак"/>
    <w:basedOn w:val="a0"/>
    <w:link w:val="ad"/>
    <w:rsid w:val="001B41AE"/>
    <w:rPr>
      <w:lang w:val="en-GB" w:eastAsia="en-US"/>
    </w:rPr>
  </w:style>
  <w:style w:type="character" w:styleId="af">
    <w:name w:val="footnote reference"/>
    <w:aliases w:val="Footnote symbol"/>
    <w:basedOn w:val="a0"/>
    <w:rsid w:val="001B41AE"/>
    <w:rPr>
      <w:vertAlign w:val="superscript"/>
    </w:rPr>
  </w:style>
  <w:style w:type="character" w:customStyle="1" w:styleId="apple-converted-space">
    <w:name w:val="apple-converted-space"/>
    <w:basedOn w:val="a0"/>
    <w:rsid w:val="001B41AE"/>
  </w:style>
  <w:style w:type="character" w:customStyle="1" w:styleId="newdocreference">
    <w:name w:val="newdocreference"/>
    <w:basedOn w:val="a0"/>
    <w:rsid w:val="001B41AE"/>
  </w:style>
  <w:style w:type="character" w:customStyle="1" w:styleId="samedocreference">
    <w:name w:val="samedocreference"/>
    <w:basedOn w:val="a0"/>
    <w:rsid w:val="001B41AE"/>
  </w:style>
  <w:style w:type="paragraph" w:styleId="af0">
    <w:name w:val="List Paragraph"/>
    <w:basedOn w:val="a"/>
    <w:uiPriority w:val="34"/>
    <w:qFormat/>
    <w:rsid w:val="0003069F"/>
    <w:pPr>
      <w:ind w:left="720"/>
      <w:contextualSpacing/>
    </w:pPr>
  </w:style>
</w:styles>
</file>

<file path=word/webSettings.xml><?xml version="1.0" encoding="utf-8"?>
<w:webSettings xmlns:r="http://schemas.openxmlformats.org/officeDocument/2006/relationships" xmlns:w="http://schemas.openxmlformats.org/wordprocessingml/2006/main">
  <w:divs>
    <w:div w:id="36513689">
      <w:bodyDiv w:val="1"/>
      <w:marLeft w:val="0"/>
      <w:marRight w:val="0"/>
      <w:marTop w:val="0"/>
      <w:marBottom w:val="0"/>
      <w:divBdr>
        <w:top w:val="none" w:sz="0" w:space="0" w:color="auto"/>
        <w:left w:val="none" w:sz="0" w:space="0" w:color="auto"/>
        <w:bottom w:val="none" w:sz="0" w:space="0" w:color="auto"/>
        <w:right w:val="none" w:sz="0" w:space="0" w:color="auto"/>
      </w:divBdr>
    </w:div>
    <w:div w:id="132142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915</Words>
  <Characters>5219</Characters>
  <Application>Microsoft Office Word</Application>
  <DocSecurity>0</DocSecurity>
  <Lines>43</Lines>
  <Paragraphs>12</Paragraphs>
  <ScaleCrop>false</ScaleCrop>
  <HeadingPairs>
    <vt:vector size="2" baseType="variant">
      <vt:variant>
        <vt:lpstr>Заглавие</vt:lpstr>
      </vt:variant>
      <vt:variant>
        <vt:i4>1</vt:i4>
      </vt:variant>
    </vt:vector>
  </HeadingPairs>
  <TitlesOfParts>
    <vt:vector size="1" baseType="lpstr">
      <vt:lpstr/>
    </vt:vector>
  </TitlesOfParts>
  <Company>.</Company>
  <LinksUpToDate>false</LinksUpToDate>
  <CharactersWithSpaces>6122</CharactersWithSpaces>
  <SharedDoc>false</SharedDoc>
  <HLinks>
    <vt:vector size="12" baseType="variant">
      <vt:variant>
        <vt:i4>1114182</vt:i4>
      </vt:variant>
      <vt:variant>
        <vt:i4>3</vt:i4>
      </vt:variant>
      <vt:variant>
        <vt:i4>0</vt:i4>
      </vt:variant>
      <vt:variant>
        <vt:i4>5</vt:i4>
      </vt:variant>
      <vt:variant>
        <vt:lpwstr>http://www.cbcromaniabulgaria.eu/</vt:lpwstr>
      </vt:variant>
      <vt:variant>
        <vt:lpwstr/>
      </vt:variant>
      <vt:variant>
        <vt:i4>1114182</vt:i4>
      </vt:variant>
      <vt:variant>
        <vt:i4>0</vt:i4>
      </vt:variant>
      <vt:variant>
        <vt:i4>0</vt:i4>
      </vt:variant>
      <vt:variant>
        <vt:i4>5</vt:i4>
      </vt:variant>
      <vt:variant>
        <vt:lpwstr>http://www.cbcromaniabulgaria.eu/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123</cp:lastModifiedBy>
  <cp:revision>47</cp:revision>
  <cp:lastPrinted>2014-11-24T09:47:00Z</cp:lastPrinted>
  <dcterms:created xsi:type="dcterms:W3CDTF">2014-12-17T14:44:00Z</dcterms:created>
  <dcterms:modified xsi:type="dcterms:W3CDTF">2015-08-05T09:01:00Z</dcterms:modified>
</cp:coreProperties>
</file>